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40" w:lineRule="auto"/>
        <w:ind w:left="0" w:right="0" w:firstLine="420"/>
        <w:jc w:val="center"/>
        <w:rPr>
          <w:rFonts w:ascii="仿宋_GB2312" w:hAnsi="Microsoft YaHei UI" w:eastAsia="仿宋_GB2312" w:cs="仿宋_GB2312"/>
          <w:b/>
          <w:bCs/>
          <w:i w:val="0"/>
          <w:caps w:val="0"/>
          <w:color w:val="222222"/>
          <w:spacing w:val="4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caps w:val="0"/>
          <w:color w:val="222222"/>
          <w:spacing w:val="4"/>
          <w:sz w:val="32"/>
          <w:szCs w:val="32"/>
          <w:shd w:val="clear" w:fill="FFFFFF"/>
        </w:rPr>
        <w:t>关于接收民营企业债券融资支持工具房企增信业务材料的通知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40" w:lineRule="auto"/>
        <w:ind w:left="0" w:right="0" w:firstLine="420"/>
        <w:jc w:val="left"/>
      </w:pPr>
      <w:r>
        <w:rPr>
          <w:rFonts w:ascii="仿宋_GB2312" w:hAnsi="Microsoft YaHei UI" w:eastAsia="仿宋_GB2312" w:cs="仿宋_GB2312"/>
          <w:i w:val="0"/>
          <w:caps w:val="0"/>
          <w:color w:val="222222"/>
          <w:spacing w:val="4"/>
          <w:sz w:val="30"/>
          <w:szCs w:val="30"/>
          <w:bdr w:val="none" w:color="auto" w:sz="0" w:space="0"/>
          <w:shd w:val="clear" w:fill="FFFFFF"/>
        </w:rPr>
        <w:t>为进一步推动民营企业债券融资支持工具工作，加大对民营房地产企业增信服务力度</w:t>
      </w:r>
      <w:bookmarkStart w:id="0" w:name="_GoBack"/>
      <w:bookmarkEnd w:id="0"/>
      <w:r>
        <w:rPr>
          <w:rFonts w:ascii="仿宋_GB2312" w:hAnsi="Microsoft YaHei UI" w:eastAsia="仿宋_GB2312" w:cs="仿宋_GB2312"/>
          <w:i w:val="0"/>
          <w:caps w:val="0"/>
          <w:color w:val="222222"/>
          <w:spacing w:val="4"/>
          <w:sz w:val="30"/>
          <w:szCs w:val="30"/>
          <w:bdr w:val="none" w:color="auto" w:sz="0" w:space="0"/>
          <w:shd w:val="clear" w:fill="FFFFFF"/>
        </w:rPr>
        <w:t>，现将公司增信项目受理方式公布如下：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40" w:lineRule="auto"/>
        <w:ind w:left="0" w:right="0" w:firstLine="420"/>
        <w:jc w:val="left"/>
      </w:pPr>
      <w:r>
        <w:rPr>
          <w:rFonts w:hint="default" w:ascii="仿宋_GB2312" w:hAnsi="Microsoft YaHei UI" w:eastAsia="仿宋_GB2312" w:cs="仿宋_GB2312"/>
          <w:i w:val="0"/>
          <w:caps w:val="0"/>
          <w:color w:val="222222"/>
          <w:spacing w:val="4"/>
          <w:sz w:val="30"/>
          <w:szCs w:val="30"/>
          <w:bdr w:val="none" w:color="auto" w:sz="0" w:space="0"/>
          <w:shd w:val="clear" w:fill="FFFFFF"/>
        </w:rPr>
        <w:t>意向民营房地产企业可通过填写《项目需求意向表》（详见附件）向公司提出增信需求，并发送至邮箱：</w:t>
      </w:r>
      <w:r>
        <w:rPr>
          <w:rFonts w:hint="default" w:ascii="Times New Roman" w:hAnsi="Times New Roman" w:eastAsia="Microsoft YaHei UI" w:cs="Times New Roman"/>
          <w:i w:val="0"/>
          <w:caps w:val="0"/>
          <w:color w:val="222222"/>
          <w:spacing w:val="4"/>
          <w:sz w:val="30"/>
          <w:szCs w:val="30"/>
          <w:bdr w:val="none" w:color="auto" w:sz="0" w:space="0"/>
          <w:shd w:val="clear" w:fill="FFFFFF"/>
          <w:lang w:val="en-US"/>
        </w:rPr>
        <w:t>zhichigongju@cbicl.com.cn</w:t>
      </w:r>
      <w:r>
        <w:rPr>
          <w:rFonts w:hint="default" w:ascii="仿宋_GB2312" w:hAnsi="Microsoft YaHei UI" w:eastAsia="仿宋_GB2312" w:cs="仿宋_GB2312"/>
          <w:i w:val="0"/>
          <w:caps w:val="0"/>
          <w:color w:val="222222"/>
          <w:spacing w:val="4"/>
          <w:sz w:val="30"/>
          <w:szCs w:val="30"/>
          <w:bdr w:val="none" w:color="auto" w:sz="0" w:space="0"/>
          <w:shd w:val="clear" w:fill="FFFFFF"/>
        </w:rPr>
        <w:t>，公司将在收到邮件后</w:t>
      </w:r>
      <w:r>
        <w:rPr>
          <w:rFonts w:hint="default" w:ascii="仿宋_GB2312" w:hAnsi="Microsoft YaHei UI" w:eastAsia="仿宋_GB2312" w:cs="仿宋_GB2312"/>
          <w:i w:val="0"/>
          <w:caps w:val="0"/>
          <w:color w:val="222222"/>
          <w:spacing w:val="4"/>
          <w:sz w:val="30"/>
          <w:szCs w:val="30"/>
          <w:bdr w:val="none" w:color="auto" w:sz="0" w:space="0"/>
          <w:shd w:val="clear" w:fill="FFFFFF"/>
          <w:lang w:val="en-US"/>
        </w:rPr>
        <w:t>3</w:t>
      </w:r>
      <w:r>
        <w:rPr>
          <w:rFonts w:hint="default" w:ascii="仿宋_GB2312" w:hAnsi="Microsoft YaHei UI" w:eastAsia="仿宋_GB2312" w:cs="仿宋_GB2312"/>
          <w:i w:val="0"/>
          <w:caps w:val="0"/>
          <w:color w:val="222222"/>
          <w:spacing w:val="4"/>
          <w:sz w:val="30"/>
          <w:szCs w:val="30"/>
          <w:bdr w:val="none" w:color="auto" w:sz="0" w:space="0"/>
          <w:shd w:val="clear" w:fill="FFFFFF"/>
        </w:rPr>
        <w:t>个工作日内予以邮件反馈。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both"/>
      </w:pPr>
      <w:r>
        <w:rPr>
          <w:rFonts w:hint="default" w:ascii="仿宋_GB2312" w:hAnsi="Microsoft YaHei UI" w:eastAsia="仿宋_GB2312" w:cs="仿宋_GB2312"/>
          <w:i w:val="0"/>
          <w:caps w:val="0"/>
          <w:color w:val="222222"/>
          <w:spacing w:val="4"/>
          <w:sz w:val="30"/>
          <w:szCs w:val="30"/>
          <w:bdr w:val="none" w:color="auto" w:sz="0" w:space="0"/>
          <w:shd w:val="clear" w:fill="FFFFFF"/>
        </w:rPr>
        <w:t>附件：《项目需求意向表》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4"/>
          <w:sz w:val="17"/>
          <w:szCs w:val="17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222222"/>
          <w:spacing w:val="4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中债信用增进投资股份有限公司2022年11月9日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4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5208270" cy="6755765"/>
            <wp:effectExtent l="0" t="0" r="11430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8270" cy="6755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4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5103495" cy="5308600"/>
            <wp:effectExtent l="0" t="0" r="190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530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315D5"/>
    <w:rsid w:val="1B33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2022-12-04T01:50:00Z</dcterms:created>
  <dc:creator>WPS_190055134</dc:creator>
  <cp:lastModifiedBy>WPS_190055134</cp:lastModifiedBy>
  <dcterms:modified xsi:type="dcterms:W3CDTF">2022-12-04T01:52:22Z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