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szCs w:val="32"/>
        </w:rPr>
      </w:pPr>
      <w:r>
        <w:rPr>
          <w:rFonts w:hint="eastAsia" w:ascii="宋体" w:hAnsi="宋体"/>
          <w:szCs w:val="32"/>
        </w:rPr>
        <w:t>JH-001</w:t>
      </w:r>
    </w:p>
    <w:p>
      <w:pPr>
        <w:spacing w:line="360" w:lineRule="auto"/>
        <w:jc w:val="center"/>
        <w:rPr>
          <w:rFonts w:ascii="黑体" w:hAnsi="黑体" w:eastAsia="黑体"/>
          <w:b/>
          <w:sz w:val="32"/>
          <w:szCs w:val="32"/>
        </w:rPr>
      </w:pPr>
      <w:r>
        <w:rPr>
          <w:rFonts w:hint="eastAsia" w:ascii="黑体" w:hAnsi="黑体" w:eastAsia="黑体"/>
          <w:b/>
          <w:sz w:val="32"/>
          <w:szCs w:val="32"/>
        </w:rPr>
        <w:t>行政事业单位经济活动风险评估服务合同</w:t>
      </w:r>
    </w:p>
    <w:p>
      <w:pPr>
        <w:spacing w:line="360" w:lineRule="auto"/>
        <w:rPr>
          <w:rFonts w:ascii="宋体" w:hAnsi="宋体"/>
        </w:rPr>
      </w:pPr>
    </w:p>
    <w:p>
      <w:pPr>
        <w:spacing w:line="360" w:lineRule="auto"/>
        <w:rPr>
          <w:rFonts w:ascii="宋体" w:hAnsi="宋体"/>
          <w:u w:val="single"/>
        </w:rPr>
      </w:pPr>
      <w:r>
        <w:rPr>
          <w:rFonts w:hint="eastAsia" w:ascii="宋体" w:hAnsi="宋体"/>
          <w:u w:val="single"/>
        </w:rPr>
        <w:t xml:space="preserve">甲方：                           </w:t>
      </w:r>
    </w:p>
    <w:p>
      <w:pPr>
        <w:spacing w:line="360" w:lineRule="auto"/>
        <w:rPr>
          <w:rFonts w:hint="eastAsia" w:ascii="宋体" w:hAnsi="宋体" w:eastAsia="宋体"/>
          <w:lang w:val="en-US" w:eastAsia="zh-CN"/>
        </w:rPr>
      </w:pPr>
      <w:r>
        <w:rPr>
          <w:rFonts w:hint="eastAsia" w:ascii="宋体" w:hAnsi="宋体"/>
          <w:u w:val="single"/>
        </w:rPr>
        <w:t>乙方：               会计师事务所</w:t>
      </w:r>
      <w:r>
        <w:rPr>
          <w:rFonts w:hint="eastAsia" w:ascii="宋体" w:hAnsi="宋体"/>
          <w:u w:val="single"/>
          <w:lang w:val="en-US" w:eastAsia="zh-CN"/>
        </w:rPr>
        <w:t>/资产评估机构</w:t>
      </w:r>
    </w:p>
    <w:p>
      <w:pPr>
        <w:spacing w:line="360" w:lineRule="auto"/>
        <w:ind w:firstLine="420" w:firstLineChars="200"/>
        <w:rPr>
          <w:rFonts w:hint="eastAsia" w:ascii="宋体" w:hAnsi="宋体"/>
        </w:rPr>
      </w:pPr>
    </w:p>
    <w:p>
      <w:pPr>
        <w:spacing w:line="360" w:lineRule="auto"/>
        <w:ind w:firstLine="420" w:firstLineChars="200"/>
        <w:rPr>
          <w:rFonts w:ascii="宋体" w:hAnsi="宋体"/>
        </w:rPr>
      </w:pPr>
      <w:r>
        <w:rPr>
          <w:rFonts w:hint="eastAsia" w:ascii="宋体" w:hAnsi="宋体"/>
        </w:rPr>
        <w:t>兹由甲方委托乙方对甲方截至    年   月   日的经济活动进行风险评估，经双方协商，达成以下约定：</w:t>
      </w:r>
    </w:p>
    <w:p>
      <w:pPr>
        <w:spacing w:line="360" w:lineRule="auto"/>
        <w:ind w:firstLine="422" w:firstLineChars="200"/>
        <w:rPr>
          <w:rFonts w:ascii="黑体" w:hAnsi="黑体" w:eastAsia="黑体"/>
          <w:b/>
        </w:rPr>
      </w:pPr>
      <w:r>
        <w:rPr>
          <w:rFonts w:hint="eastAsia" w:ascii="黑体" w:hAnsi="黑体" w:eastAsia="黑体"/>
          <w:b/>
        </w:rPr>
        <w:t>一、风险评估的目标和范围</w:t>
      </w:r>
    </w:p>
    <w:p>
      <w:pPr>
        <w:spacing w:line="360" w:lineRule="auto"/>
        <w:ind w:left="420" w:leftChars="200"/>
        <w:rPr>
          <w:rFonts w:ascii="宋体" w:hAnsi="宋体"/>
        </w:rPr>
      </w:pPr>
      <w:r>
        <w:rPr>
          <w:rFonts w:hint="eastAsia" w:ascii="宋体" w:hAnsi="宋体"/>
        </w:rPr>
        <w:t>(一) 乙方接受甲方委托，对甲方截至     年   月   日的经济活动进行风险评估。</w:t>
      </w:r>
    </w:p>
    <w:p>
      <w:pPr>
        <w:spacing w:line="360" w:lineRule="auto"/>
        <w:ind w:left="420" w:leftChars="200"/>
        <w:rPr>
          <w:rFonts w:ascii="宋体" w:hAnsi="宋体"/>
        </w:rPr>
      </w:pPr>
      <w:r>
        <w:rPr>
          <w:rFonts w:hint="eastAsia" w:ascii="宋体" w:hAnsi="宋体"/>
        </w:rPr>
        <w:t>(二) 本次经济活动风险评估的范围包括甲方及甲方实际控制并承担相应管理责任的所属单位。</w:t>
      </w:r>
    </w:p>
    <w:p>
      <w:pPr>
        <w:spacing w:line="360" w:lineRule="auto"/>
        <w:ind w:firstLine="420" w:firstLineChars="200"/>
        <w:rPr>
          <w:rFonts w:ascii="宋体" w:hAnsi="宋体"/>
        </w:rPr>
      </w:pPr>
      <w:r>
        <w:rPr>
          <w:rFonts w:hint="eastAsia" w:ascii="宋体" w:hAnsi="宋体"/>
        </w:rPr>
        <w:t>(三) 乙方通过执行经济活动风险评估</w:t>
      </w:r>
      <w:r>
        <w:rPr>
          <w:rFonts w:hint="eastAsia" w:ascii="宋体" w:hAnsi="宋体"/>
          <w:lang w:eastAsia="zh-CN"/>
        </w:rPr>
        <w:t>咨询</w:t>
      </w:r>
      <w:r>
        <w:rPr>
          <w:rFonts w:hint="eastAsia" w:ascii="宋体" w:hAnsi="宋体"/>
        </w:rPr>
        <w:t>工作，对甲方截至    年   月  日的经济活动风险发表评估</w:t>
      </w:r>
      <w:r>
        <w:rPr>
          <w:rFonts w:hint="eastAsia" w:ascii="宋体" w:hAnsi="宋体"/>
          <w:lang w:eastAsia="zh-CN"/>
        </w:rPr>
        <w:t>咨询</w:t>
      </w:r>
      <w:r>
        <w:rPr>
          <w:rFonts w:hint="eastAsia" w:ascii="宋体" w:hAnsi="宋体"/>
        </w:rPr>
        <w:t>意见。</w:t>
      </w:r>
    </w:p>
    <w:p>
      <w:pPr>
        <w:spacing w:line="360" w:lineRule="auto"/>
        <w:ind w:firstLine="422" w:firstLineChars="200"/>
        <w:rPr>
          <w:rFonts w:hint="eastAsia" w:ascii="黑体" w:hAnsi="黑体" w:eastAsia="黑体"/>
          <w:b/>
          <w:lang w:val="en-US" w:eastAsia="zh-CN"/>
        </w:rPr>
      </w:pPr>
      <w:r>
        <w:rPr>
          <w:rFonts w:hint="eastAsia" w:ascii="黑体" w:hAnsi="黑体" w:eastAsia="黑体"/>
          <w:b/>
        </w:rPr>
        <w:t>二、甲方的</w:t>
      </w:r>
      <w:r>
        <w:rPr>
          <w:rFonts w:hint="eastAsia" w:ascii="黑体" w:hAnsi="黑体" w:eastAsia="黑体"/>
          <w:b/>
          <w:lang w:val="en-US" w:eastAsia="zh-CN"/>
        </w:rPr>
        <w:t>责任</w:t>
      </w:r>
    </w:p>
    <w:p>
      <w:pPr>
        <w:spacing w:line="360" w:lineRule="auto"/>
        <w:ind w:firstLine="420" w:firstLineChars="200"/>
        <w:rPr>
          <w:rFonts w:ascii="宋体" w:hAnsi="宋体"/>
        </w:rPr>
      </w:pPr>
      <w:r>
        <w:rPr>
          <w:rFonts w:hint="eastAsia" w:ascii="宋体" w:hAnsi="宋体"/>
        </w:rPr>
        <w:t>(</w:t>
      </w:r>
      <w:r>
        <w:rPr>
          <w:rFonts w:hint="eastAsia" w:ascii="宋体" w:hAnsi="宋体"/>
          <w:lang w:val="en-US" w:eastAsia="zh-CN"/>
        </w:rPr>
        <w:t>一</w:t>
      </w:r>
      <w:r>
        <w:rPr>
          <w:rFonts w:hint="eastAsia" w:ascii="宋体" w:hAnsi="宋体"/>
        </w:rPr>
        <w:t>) 甲方应当及时为乙方的风险评估</w:t>
      </w:r>
      <w:r>
        <w:rPr>
          <w:rFonts w:hint="eastAsia" w:ascii="宋体" w:hAnsi="宋体"/>
          <w:lang w:eastAsia="zh-CN"/>
        </w:rPr>
        <w:t>咨询</w:t>
      </w:r>
      <w:r>
        <w:rPr>
          <w:rFonts w:hint="eastAsia" w:ascii="宋体" w:hAnsi="宋体"/>
        </w:rPr>
        <w:t>工作提供与风险评估有关的所有记录、文件和所需的其他信息，如果在风险评估过程中需要补充资料，亦应及时提供，并保证所提供资料的真实性和完整性。</w:t>
      </w:r>
    </w:p>
    <w:p>
      <w:pPr>
        <w:spacing w:line="360" w:lineRule="auto"/>
        <w:ind w:firstLine="420" w:firstLineChars="200"/>
        <w:rPr>
          <w:rFonts w:ascii="宋体" w:hAnsi="宋体"/>
        </w:rPr>
      </w:pPr>
      <w:r>
        <w:rPr>
          <w:rFonts w:hint="eastAsia" w:ascii="宋体" w:hAnsi="宋体"/>
        </w:rPr>
        <w:t>(</w:t>
      </w:r>
      <w:r>
        <w:rPr>
          <w:rFonts w:hint="eastAsia" w:ascii="宋体" w:hAnsi="宋体"/>
          <w:lang w:val="en-US" w:eastAsia="zh-CN"/>
        </w:rPr>
        <w:t>二</w:t>
      </w:r>
      <w:r>
        <w:rPr>
          <w:rFonts w:hint="eastAsia" w:ascii="宋体" w:hAnsi="宋体"/>
        </w:rPr>
        <w:t>)  甲方应为乙方派出的有关工作人员提供必要的工作条件和协助。</w:t>
      </w:r>
    </w:p>
    <w:p>
      <w:pPr>
        <w:spacing w:line="360" w:lineRule="auto"/>
        <w:ind w:firstLine="420" w:firstLineChars="200"/>
        <w:rPr>
          <w:rFonts w:ascii="宋体" w:hAnsi="宋体"/>
        </w:rPr>
      </w:pPr>
      <w:r>
        <w:rPr>
          <w:rFonts w:hint="eastAsia" w:ascii="宋体" w:hAnsi="宋体"/>
        </w:rPr>
        <w:t>(</w:t>
      </w:r>
      <w:r>
        <w:rPr>
          <w:rFonts w:hint="eastAsia" w:ascii="宋体" w:hAnsi="宋体"/>
          <w:lang w:val="en-US" w:eastAsia="zh-CN"/>
        </w:rPr>
        <w:t>三</w:t>
      </w:r>
      <w:r>
        <w:rPr>
          <w:rFonts w:hint="eastAsia" w:ascii="宋体" w:hAnsi="宋体"/>
        </w:rPr>
        <w:t>) 按本合同的约定及时足额支付评估费用以及乙方人员在评估期间的交通、食宿和其他相关费用。</w:t>
      </w:r>
    </w:p>
    <w:p>
      <w:pPr>
        <w:spacing w:line="360" w:lineRule="auto"/>
        <w:ind w:firstLine="422" w:firstLineChars="200"/>
        <w:rPr>
          <w:rFonts w:ascii="黑体" w:hAnsi="黑体" w:eastAsia="黑体"/>
          <w:b/>
        </w:rPr>
      </w:pPr>
      <w:r>
        <w:rPr>
          <w:rFonts w:hint="eastAsia" w:ascii="黑体" w:hAnsi="黑体" w:eastAsia="黑体"/>
          <w:b/>
        </w:rPr>
        <w:t>三、乙方的责任</w:t>
      </w:r>
    </w:p>
    <w:p>
      <w:pPr>
        <w:spacing w:line="360" w:lineRule="auto"/>
        <w:ind w:firstLine="420" w:firstLineChars="200"/>
        <w:rPr>
          <w:rFonts w:ascii="宋体" w:hAnsi="宋体"/>
        </w:rPr>
      </w:pPr>
      <w:r>
        <w:rPr>
          <w:rFonts w:hint="eastAsia" w:ascii="宋体" w:hAnsi="宋体"/>
        </w:rPr>
        <w:t>(一) 乙方的责任是在执行评估</w:t>
      </w:r>
      <w:r>
        <w:rPr>
          <w:rFonts w:hint="eastAsia" w:ascii="宋体" w:hAnsi="宋体"/>
          <w:lang w:eastAsia="zh-CN"/>
        </w:rPr>
        <w:t>咨询</w:t>
      </w:r>
      <w:r>
        <w:rPr>
          <w:rFonts w:hint="eastAsia" w:ascii="宋体" w:hAnsi="宋体"/>
        </w:rPr>
        <w:t>工作的基础上对甲方经济活动风险发表评估</w:t>
      </w:r>
      <w:r>
        <w:rPr>
          <w:rFonts w:hint="eastAsia" w:ascii="宋体" w:hAnsi="宋体"/>
          <w:lang w:eastAsia="zh-CN"/>
        </w:rPr>
        <w:t>咨询</w:t>
      </w:r>
      <w:r>
        <w:rPr>
          <w:rFonts w:hint="eastAsia" w:ascii="宋体" w:hAnsi="宋体"/>
        </w:rPr>
        <w:t>意见。乙方根据《行政事业单位内部控制规范（试行）》和相关规定、业务指引及执业准则的规定执行评估</w:t>
      </w:r>
      <w:r>
        <w:rPr>
          <w:rFonts w:hint="eastAsia" w:ascii="宋体" w:hAnsi="宋体"/>
          <w:lang w:eastAsia="zh-CN"/>
        </w:rPr>
        <w:t>咨询</w:t>
      </w:r>
      <w:r>
        <w:rPr>
          <w:rFonts w:hint="eastAsia" w:ascii="宋体" w:hAnsi="宋体"/>
        </w:rPr>
        <w:t>工作。</w:t>
      </w:r>
    </w:p>
    <w:p>
      <w:pPr>
        <w:spacing w:line="360" w:lineRule="auto"/>
        <w:ind w:firstLine="420" w:firstLineChars="200"/>
        <w:rPr>
          <w:rFonts w:ascii="宋体" w:hAnsi="宋体"/>
        </w:rPr>
      </w:pPr>
      <w:r>
        <w:rPr>
          <w:rFonts w:hint="eastAsia" w:ascii="宋体" w:hAnsi="宋体"/>
        </w:rPr>
        <w:t>(二) 乙方执行的风险评估</w:t>
      </w:r>
      <w:r>
        <w:rPr>
          <w:rFonts w:hint="eastAsia" w:ascii="宋体" w:hAnsi="宋体"/>
          <w:lang w:eastAsia="zh-CN"/>
        </w:rPr>
        <w:t>咨询</w:t>
      </w:r>
      <w:r>
        <w:rPr>
          <w:rFonts w:hint="eastAsia" w:ascii="宋体" w:hAnsi="宋体"/>
        </w:rPr>
        <w:t>工作包括对甲方经济活动</w:t>
      </w:r>
      <w:r>
        <w:rPr>
          <w:rFonts w:hint="eastAsia" w:ascii="宋体" w:hAnsi="宋体"/>
          <w:lang w:val="en-US" w:eastAsia="zh-CN"/>
        </w:rPr>
        <w:t>进行</w:t>
      </w:r>
      <w:r>
        <w:rPr>
          <w:rFonts w:hint="eastAsia" w:ascii="宋体" w:hAnsi="宋体"/>
        </w:rPr>
        <w:t>风险识别、风险分析、提出相应的风险应对措施，并提交风险评估报告。</w:t>
      </w:r>
    </w:p>
    <w:p>
      <w:pPr>
        <w:spacing w:line="360" w:lineRule="auto"/>
        <w:ind w:firstLine="420" w:firstLineChars="200"/>
        <w:rPr>
          <w:rFonts w:ascii="宋体" w:hAnsi="宋体"/>
        </w:rPr>
      </w:pPr>
      <w:r>
        <w:rPr>
          <w:rFonts w:hint="eastAsia" w:ascii="宋体" w:hAnsi="宋体"/>
        </w:rPr>
        <w:t>(三)  乙方提交的风险评估报告，并不代表已全面说明所有可能存在的缺陷或已提出所有可行的风险应对措施</w:t>
      </w:r>
      <w:r>
        <w:rPr>
          <w:rFonts w:hint="eastAsia" w:ascii="宋体" w:hAnsi="宋体"/>
          <w:lang w:eastAsia="zh-CN"/>
        </w:rPr>
        <w:t>。</w:t>
      </w:r>
      <w:r>
        <w:rPr>
          <w:rFonts w:hint="eastAsia" w:ascii="宋体" w:hAnsi="宋体"/>
        </w:rPr>
        <w:t>甲方在实施乙方提出的风险应对措施</w:t>
      </w:r>
      <w:r>
        <w:rPr>
          <w:rFonts w:hint="eastAsia" w:ascii="宋体" w:hAnsi="宋体"/>
          <w:lang w:val="en-US" w:eastAsia="zh-CN"/>
        </w:rPr>
        <w:t>建议</w:t>
      </w:r>
      <w:r>
        <w:rPr>
          <w:rFonts w:hint="eastAsia" w:ascii="宋体" w:hAnsi="宋体"/>
        </w:rPr>
        <w:t>前应全面评估其影响。未经乙方书面许可，甲方不得向任何第三方提供乙方出具的沟通文件。</w:t>
      </w:r>
    </w:p>
    <w:p>
      <w:pPr>
        <w:spacing w:line="360" w:lineRule="auto"/>
        <w:ind w:firstLine="420" w:firstLineChars="200"/>
        <w:rPr>
          <w:rFonts w:ascii="宋体" w:hAnsi="宋体"/>
        </w:rPr>
      </w:pPr>
      <w:r>
        <w:rPr>
          <w:rFonts w:hint="eastAsia" w:ascii="宋体" w:hAnsi="宋体"/>
        </w:rPr>
        <w:t>(</w:t>
      </w:r>
      <w:r>
        <w:rPr>
          <w:rFonts w:hint="eastAsia" w:ascii="宋体" w:hAnsi="宋体"/>
          <w:lang w:val="en-US" w:eastAsia="zh-CN"/>
        </w:rPr>
        <w:t>四</w:t>
      </w:r>
      <w:r>
        <w:rPr>
          <w:rFonts w:hint="eastAsia" w:ascii="宋体" w:hAnsi="宋体"/>
        </w:rPr>
        <w:t>) 乙方应于     年   月  日前出具风险评估报告。</w:t>
      </w:r>
    </w:p>
    <w:p>
      <w:pPr>
        <w:spacing w:line="360" w:lineRule="auto"/>
        <w:ind w:firstLine="420" w:firstLineChars="200"/>
        <w:rPr>
          <w:rFonts w:ascii="宋体" w:hAnsi="宋体"/>
        </w:rPr>
      </w:pPr>
      <w:r>
        <w:rPr>
          <w:rFonts w:hint="eastAsia" w:ascii="宋体" w:hAnsi="宋体"/>
        </w:rPr>
        <w:t>(</w:t>
      </w:r>
      <w:r>
        <w:rPr>
          <w:rFonts w:hint="eastAsia" w:ascii="宋体" w:hAnsi="宋体"/>
          <w:lang w:val="en-US" w:eastAsia="zh-CN"/>
        </w:rPr>
        <w:t>五</w:t>
      </w:r>
      <w:r>
        <w:rPr>
          <w:rFonts w:hint="eastAsia" w:ascii="宋体" w:hAnsi="宋体"/>
        </w:rPr>
        <w:t>) 除下列情况外，乙方应当对执行业务过程中知悉的甲方信息予以保密：</w:t>
      </w:r>
    </w:p>
    <w:p>
      <w:pPr>
        <w:spacing w:line="360" w:lineRule="auto"/>
        <w:ind w:firstLine="420" w:firstLineChars="200"/>
        <w:rPr>
          <w:rFonts w:ascii="宋体" w:hAnsi="宋体"/>
        </w:rPr>
      </w:pPr>
      <w:r>
        <w:rPr>
          <w:rFonts w:hint="eastAsia" w:ascii="宋体" w:hAnsi="宋体"/>
        </w:rPr>
        <w:t>1. 法律法规允许披露，并取得甲方的授权；</w:t>
      </w:r>
    </w:p>
    <w:p>
      <w:pPr>
        <w:spacing w:line="360" w:lineRule="auto"/>
        <w:ind w:firstLine="420" w:firstLineChars="200"/>
        <w:rPr>
          <w:rFonts w:ascii="宋体" w:hAnsi="宋体"/>
        </w:rPr>
      </w:pPr>
      <w:r>
        <w:rPr>
          <w:rFonts w:hint="eastAsia" w:ascii="宋体" w:hAnsi="宋体"/>
        </w:rPr>
        <w:t>2. 根据法律法规的规定，为法律诉讼、仲裁准备文件或提供证据，以及向监管机构报告发现的违法行为；</w:t>
      </w:r>
    </w:p>
    <w:p>
      <w:pPr>
        <w:spacing w:line="360" w:lineRule="auto"/>
        <w:ind w:firstLine="420" w:firstLineChars="200"/>
        <w:rPr>
          <w:rFonts w:ascii="宋体" w:hAnsi="宋体"/>
        </w:rPr>
      </w:pPr>
      <w:r>
        <w:rPr>
          <w:rFonts w:hint="eastAsia" w:ascii="宋体" w:hAnsi="宋体"/>
        </w:rPr>
        <w:t>3.</w:t>
      </w:r>
      <w:r>
        <w:rPr>
          <w:rFonts w:hint="eastAsia" w:ascii="宋体" w:hAnsi="宋体"/>
          <w:lang w:val="en-US" w:eastAsia="zh-CN"/>
        </w:rPr>
        <w:t xml:space="preserve"> </w:t>
      </w:r>
      <w:bookmarkStart w:id="0" w:name="_GoBack"/>
      <w:bookmarkEnd w:id="0"/>
      <w:r>
        <w:rPr>
          <w:rFonts w:hint="eastAsia" w:ascii="宋体" w:hAnsi="宋体"/>
        </w:rPr>
        <w:t>在法律法规允许的情况下，在法律诉讼、仲裁中维护自己的合法权益；</w:t>
      </w:r>
    </w:p>
    <w:p>
      <w:pPr>
        <w:spacing w:line="360" w:lineRule="auto"/>
        <w:ind w:firstLine="420" w:firstLineChars="200"/>
        <w:rPr>
          <w:rFonts w:ascii="宋体" w:hAnsi="宋体"/>
        </w:rPr>
      </w:pPr>
      <w:r>
        <w:rPr>
          <w:rFonts w:hint="eastAsia" w:ascii="宋体" w:hAnsi="宋体"/>
        </w:rPr>
        <w:t>4. 接受</w:t>
      </w:r>
      <w:r>
        <w:rPr>
          <w:rFonts w:hint="eastAsia" w:ascii="宋体" w:hAnsi="宋体"/>
          <w:lang w:eastAsia="zh-CN"/>
        </w:rPr>
        <w:t>行业</w:t>
      </w:r>
      <w:r>
        <w:rPr>
          <w:rFonts w:hint="eastAsia" w:ascii="宋体" w:hAnsi="宋体"/>
        </w:rPr>
        <w:t>协会和监管机构的执业质量检查，答复其询问和调查；</w:t>
      </w:r>
    </w:p>
    <w:p>
      <w:pPr>
        <w:spacing w:line="360" w:lineRule="auto"/>
        <w:ind w:firstLine="420" w:firstLineChars="200"/>
        <w:rPr>
          <w:rFonts w:ascii="宋体" w:hAnsi="宋体"/>
        </w:rPr>
      </w:pPr>
      <w:r>
        <w:rPr>
          <w:rFonts w:hint="eastAsia" w:ascii="宋体" w:hAnsi="宋体"/>
        </w:rPr>
        <w:t>5. 法律法规、执业准则和职业道德规范规定的其他情形。</w:t>
      </w:r>
    </w:p>
    <w:p>
      <w:pPr>
        <w:spacing w:line="360" w:lineRule="auto"/>
        <w:ind w:firstLine="422" w:firstLineChars="200"/>
        <w:rPr>
          <w:rFonts w:ascii="黑体" w:hAnsi="黑体" w:eastAsia="黑体"/>
          <w:b/>
        </w:rPr>
      </w:pPr>
      <w:r>
        <w:rPr>
          <w:rFonts w:hint="eastAsia" w:ascii="黑体" w:hAnsi="黑体" w:eastAsia="黑体"/>
          <w:b/>
        </w:rPr>
        <w:t>四、服务收费</w:t>
      </w:r>
    </w:p>
    <w:p>
      <w:pPr>
        <w:spacing w:line="360" w:lineRule="auto"/>
        <w:ind w:firstLine="420" w:firstLineChars="200"/>
        <w:rPr>
          <w:rFonts w:ascii="宋体" w:hAnsi="宋体"/>
        </w:rPr>
      </w:pPr>
      <w:r>
        <w:rPr>
          <w:rFonts w:hint="eastAsia" w:ascii="宋体" w:hAnsi="宋体"/>
        </w:rPr>
        <w:t>(一) 本次风险评估服务的收费是以乙方各级别工作人员在本次工作中所耗费的时间为基础计算的，乙方预计本次风险评估服务的费用总额为人民币</w:t>
      </w:r>
      <w:r>
        <w:rPr>
          <w:rFonts w:hint="eastAsia" w:ascii="宋体" w:hAnsi="宋体"/>
          <w:u w:val="single"/>
        </w:rPr>
        <w:t xml:space="preserve">        </w:t>
      </w:r>
      <w:r>
        <w:rPr>
          <w:rFonts w:hint="eastAsia" w:ascii="宋体" w:hAnsi="宋体"/>
        </w:rPr>
        <w:t>万元。</w:t>
      </w:r>
    </w:p>
    <w:p>
      <w:pPr>
        <w:spacing w:line="360" w:lineRule="auto"/>
        <w:ind w:firstLine="420" w:firstLineChars="200"/>
        <w:jc w:val="left"/>
        <w:rPr>
          <w:rFonts w:ascii="宋体" w:hAnsi="宋体"/>
        </w:rPr>
      </w:pPr>
      <w:r>
        <w:rPr>
          <w:rFonts w:hint="eastAsia" w:ascii="宋体" w:hAnsi="宋体"/>
        </w:rPr>
        <w:t>(二) 甲方应在本合同签署之日起</w:t>
      </w:r>
      <w:r>
        <w:rPr>
          <w:rFonts w:hint="eastAsia" w:ascii="宋体" w:hAnsi="宋体"/>
          <w:u w:val="single"/>
        </w:rPr>
        <w:t xml:space="preserve">  </w:t>
      </w:r>
      <w:r>
        <w:rPr>
          <w:rFonts w:hint="eastAsia" w:ascii="宋体" w:hAnsi="宋体"/>
        </w:rPr>
        <w:t>日内支付</w:t>
      </w:r>
      <w:r>
        <w:rPr>
          <w:rFonts w:hint="eastAsia" w:ascii="宋体" w:hAnsi="宋体"/>
          <w:u w:val="single"/>
        </w:rPr>
        <w:t xml:space="preserve">   </w:t>
      </w:r>
      <w:r>
        <w:rPr>
          <w:rFonts w:hint="eastAsia" w:ascii="宋体" w:hAnsi="宋体"/>
        </w:rPr>
        <w:t>%的风险评估服务费计人民币</w:t>
      </w:r>
      <w:r>
        <w:rPr>
          <w:rFonts w:hint="eastAsia" w:ascii="宋体" w:hAnsi="宋体"/>
          <w:u w:val="single"/>
        </w:rPr>
        <w:t xml:space="preserve">      </w:t>
      </w:r>
      <w:r>
        <w:rPr>
          <w:rFonts w:hint="eastAsia" w:ascii="宋体" w:hAnsi="宋体"/>
        </w:rPr>
        <w:t>万元，剩余款项于</w:t>
      </w:r>
      <w:r>
        <w:rPr>
          <w:rFonts w:hint="eastAsia" w:ascii="宋体" w:hAnsi="宋体"/>
          <w:u w:val="single"/>
        </w:rPr>
        <w:t xml:space="preserve">                  </w:t>
      </w:r>
      <w:r>
        <w:rPr>
          <w:rFonts w:hint="eastAsia" w:ascii="宋体" w:hAnsi="宋体"/>
        </w:rPr>
        <w:t>结清。</w:t>
      </w:r>
    </w:p>
    <w:p>
      <w:pPr>
        <w:spacing w:line="360" w:lineRule="auto"/>
        <w:ind w:firstLine="420" w:firstLineChars="200"/>
        <w:rPr>
          <w:rFonts w:ascii="宋体" w:hAnsi="宋体"/>
        </w:rPr>
      </w:pPr>
      <w:r>
        <w:rPr>
          <w:rFonts w:hint="eastAsia" w:ascii="宋体" w:hAnsi="宋体"/>
        </w:rPr>
        <w:t>(三) 如果由于无法预见的原因，致使乙方从事本合同所涉及的风险评估服务时间较本合同签订时预计的时间有明显的增加或减少时，甲乙双方应通过协商，相应调整评估服务费。</w:t>
      </w:r>
    </w:p>
    <w:p>
      <w:pPr>
        <w:spacing w:line="360" w:lineRule="auto"/>
        <w:ind w:firstLine="420" w:firstLineChars="200"/>
        <w:rPr>
          <w:rFonts w:ascii="宋体" w:hAnsi="宋体"/>
        </w:rPr>
      </w:pPr>
      <w:r>
        <w:rPr>
          <w:rFonts w:hint="eastAsia" w:ascii="宋体" w:hAnsi="宋体"/>
        </w:rPr>
        <w:t>(四) 与本次风险评估有关的其他费用（包括交通费、食宿费、邮电通讯费等）由甲方承担。</w:t>
      </w:r>
    </w:p>
    <w:p>
      <w:pPr>
        <w:spacing w:line="360" w:lineRule="auto"/>
        <w:ind w:firstLine="422" w:firstLineChars="200"/>
        <w:rPr>
          <w:rFonts w:ascii="黑体" w:hAnsi="黑体" w:eastAsia="黑体"/>
          <w:b/>
        </w:rPr>
      </w:pPr>
      <w:r>
        <w:rPr>
          <w:rFonts w:hint="eastAsia" w:ascii="黑体" w:hAnsi="黑体" w:eastAsia="黑体"/>
          <w:b/>
        </w:rPr>
        <w:t>五、风险评估报告的使用范围和使用责任</w:t>
      </w:r>
    </w:p>
    <w:p>
      <w:pPr>
        <w:spacing w:line="360" w:lineRule="auto"/>
        <w:ind w:firstLine="420" w:firstLineChars="200"/>
        <w:rPr>
          <w:rFonts w:ascii="宋体" w:hAnsi="宋体"/>
        </w:rPr>
      </w:pPr>
      <w:r>
        <w:rPr>
          <w:rFonts w:hint="eastAsia" w:ascii="宋体" w:hAnsi="宋体"/>
        </w:rPr>
        <w:t>(一)乙方向甲方致送风险评估报告一式</w:t>
      </w:r>
      <w:r>
        <w:rPr>
          <w:rFonts w:hint="eastAsia" w:ascii="宋体" w:hAnsi="宋体"/>
          <w:u w:val="single"/>
        </w:rPr>
        <w:t xml:space="preserve">      </w:t>
      </w:r>
      <w:r>
        <w:rPr>
          <w:rFonts w:hint="eastAsia" w:ascii="宋体" w:hAnsi="宋体"/>
        </w:rPr>
        <w:t>份。</w:t>
      </w:r>
    </w:p>
    <w:p>
      <w:pPr>
        <w:spacing w:line="360" w:lineRule="auto"/>
        <w:ind w:firstLine="420" w:firstLineChars="200"/>
        <w:rPr>
          <w:rFonts w:ascii="宋体" w:hAnsi="宋体"/>
        </w:rPr>
      </w:pPr>
      <w:r>
        <w:rPr>
          <w:rFonts w:hint="eastAsia" w:ascii="宋体" w:hAnsi="宋体"/>
        </w:rPr>
        <w:t>(二)乙方提交的风险评估报告由甲方确定分发使用范围，并由甲方承担相应责任。</w:t>
      </w:r>
    </w:p>
    <w:p>
      <w:pPr>
        <w:spacing w:line="360" w:lineRule="auto"/>
        <w:ind w:firstLine="422" w:firstLineChars="200"/>
        <w:rPr>
          <w:rFonts w:ascii="黑体" w:hAnsi="黑体" w:eastAsia="黑体"/>
          <w:b/>
        </w:rPr>
      </w:pPr>
      <w:r>
        <w:rPr>
          <w:rFonts w:hint="eastAsia" w:ascii="黑体" w:hAnsi="黑体" w:eastAsia="黑体"/>
          <w:b/>
        </w:rPr>
        <w:t>六、合同的有效期间</w:t>
      </w:r>
    </w:p>
    <w:p>
      <w:pPr>
        <w:spacing w:line="360" w:lineRule="auto"/>
        <w:ind w:firstLine="420" w:firstLineChars="200"/>
        <w:rPr>
          <w:rFonts w:ascii="宋体" w:hAnsi="宋体"/>
        </w:rPr>
      </w:pPr>
      <w:r>
        <w:rPr>
          <w:rFonts w:hint="eastAsia" w:ascii="宋体" w:hAnsi="宋体"/>
        </w:rPr>
        <w:t>本合同自甲、乙双方签署之日起生效，并在双方履行完毕本合同约定的所有义务后终止。但其中三（</w:t>
      </w:r>
      <w:r>
        <w:rPr>
          <w:rFonts w:hint="eastAsia" w:ascii="宋体" w:hAnsi="宋体"/>
          <w:lang w:val="en-US" w:eastAsia="zh-CN"/>
        </w:rPr>
        <w:t>五</w:t>
      </w:r>
      <w:r>
        <w:rPr>
          <w:rFonts w:hint="eastAsia" w:ascii="宋体" w:hAnsi="宋体"/>
        </w:rPr>
        <w:t>）、四、五、七、八、九、十项并不因本合同终止而失效。</w:t>
      </w:r>
    </w:p>
    <w:p>
      <w:pPr>
        <w:spacing w:line="360" w:lineRule="auto"/>
        <w:ind w:firstLine="422" w:firstLineChars="200"/>
        <w:rPr>
          <w:rFonts w:ascii="黑体" w:hAnsi="黑体" w:eastAsia="黑体"/>
          <w:b/>
        </w:rPr>
      </w:pPr>
      <w:r>
        <w:rPr>
          <w:rFonts w:hint="eastAsia" w:ascii="黑体" w:hAnsi="黑体" w:eastAsia="黑体"/>
          <w:b/>
        </w:rPr>
        <w:t>七、合同事项的变更</w:t>
      </w:r>
    </w:p>
    <w:p>
      <w:pPr>
        <w:spacing w:line="360" w:lineRule="auto"/>
        <w:ind w:firstLine="420" w:firstLineChars="200"/>
        <w:rPr>
          <w:rFonts w:ascii="宋体" w:hAnsi="宋体"/>
        </w:rPr>
      </w:pPr>
      <w:r>
        <w:rPr>
          <w:rFonts w:hint="eastAsia" w:ascii="宋体" w:hAnsi="宋体"/>
        </w:rPr>
        <w:t>如果出现不可预见的情况，影响评估工作如期完成，或需要提前出具风险评估报告时，甲乙双方均可要求变更本合同约定事项，但应及时通知对方，并由双方协商解决。</w:t>
      </w:r>
    </w:p>
    <w:p>
      <w:pPr>
        <w:spacing w:line="360" w:lineRule="auto"/>
        <w:ind w:firstLine="422" w:firstLineChars="200"/>
        <w:rPr>
          <w:rFonts w:ascii="黑体" w:hAnsi="黑体" w:eastAsia="黑体"/>
          <w:b/>
        </w:rPr>
      </w:pPr>
      <w:r>
        <w:rPr>
          <w:rFonts w:hint="eastAsia" w:ascii="黑体" w:hAnsi="黑体" w:eastAsia="黑体"/>
          <w:b/>
        </w:rPr>
        <w:t>八、终止条款</w:t>
      </w:r>
    </w:p>
    <w:p>
      <w:pPr>
        <w:spacing w:line="360" w:lineRule="auto"/>
        <w:ind w:firstLine="420" w:firstLineChars="200"/>
        <w:rPr>
          <w:rFonts w:ascii="宋体" w:hAnsi="宋体"/>
        </w:rPr>
      </w:pPr>
      <w:r>
        <w:rPr>
          <w:rFonts w:hint="eastAsia" w:ascii="宋体" w:hAnsi="宋体"/>
        </w:rPr>
        <w:t>(一) 如果根据乙方的职业道德及其他有关专业职责、适用的法律法规或其他任何法定的要求，乙方认为已不适宜继续为甲方提供本合同约定的风险评估服务时，乙方可以采取向甲方提出合理通知的方式终止履行本合同。</w:t>
      </w:r>
    </w:p>
    <w:p>
      <w:pPr>
        <w:spacing w:line="360" w:lineRule="auto"/>
        <w:ind w:firstLine="420" w:firstLineChars="200"/>
        <w:rPr>
          <w:rFonts w:ascii="宋体" w:hAnsi="宋体"/>
        </w:rPr>
      </w:pPr>
      <w:r>
        <w:rPr>
          <w:rFonts w:hint="eastAsia" w:ascii="宋体" w:hAnsi="宋体"/>
        </w:rPr>
        <w:t>(二) 在终止本合同的情况下，乙方有权就其于本合同终止之日前对约定的风险评估服务项目所做的工作收取合理的费用。</w:t>
      </w:r>
    </w:p>
    <w:p>
      <w:pPr>
        <w:spacing w:line="360" w:lineRule="auto"/>
        <w:ind w:firstLine="422" w:firstLineChars="200"/>
        <w:rPr>
          <w:rFonts w:ascii="黑体" w:hAnsi="黑体" w:eastAsia="黑体"/>
          <w:b/>
        </w:rPr>
      </w:pPr>
      <w:r>
        <w:rPr>
          <w:rFonts w:hint="eastAsia" w:ascii="黑体" w:hAnsi="黑体" w:eastAsia="黑体"/>
          <w:b/>
        </w:rPr>
        <w:t>九、违约责任</w:t>
      </w:r>
    </w:p>
    <w:p>
      <w:pPr>
        <w:spacing w:line="360" w:lineRule="auto"/>
        <w:ind w:firstLine="420" w:firstLineChars="200"/>
        <w:rPr>
          <w:rFonts w:ascii="宋体" w:hAnsi="宋体"/>
        </w:rPr>
      </w:pPr>
      <w:r>
        <w:rPr>
          <w:rFonts w:hint="eastAsia" w:ascii="宋体" w:hAnsi="宋体"/>
        </w:rPr>
        <w:t>甲乙双方按照《中华人民共和国民法典》的规定承担违约责任。</w:t>
      </w:r>
    </w:p>
    <w:p>
      <w:pPr>
        <w:spacing w:line="360" w:lineRule="auto"/>
        <w:ind w:firstLine="422" w:firstLineChars="200"/>
        <w:rPr>
          <w:rFonts w:ascii="黑体" w:hAnsi="黑体" w:eastAsia="黑体"/>
          <w:b/>
        </w:rPr>
      </w:pPr>
      <w:r>
        <w:rPr>
          <w:rFonts w:hint="eastAsia" w:ascii="黑体" w:hAnsi="黑体" w:eastAsia="黑体"/>
          <w:b/>
        </w:rPr>
        <w:t>十、适用法律和争议解决</w:t>
      </w:r>
    </w:p>
    <w:p>
      <w:pPr>
        <w:spacing w:line="360" w:lineRule="auto"/>
        <w:ind w:firstLine="420" w:firstLineChars="200"/>
        <w:rPr>
          <w:rFonts w:ascii="宋体" w:hAnsi="宋体"/>
        </w:rPr>
      </w:pPr>
      <w:r>
        <w:rPr>
          <w:rFonts w:hint="eastAsia" w:ascii="宋体" w:hAnsi="宋体"/>
        </w:rPr>
        <w:t>本合同的所有方面均应适用中华人民共和国法律进行解释并受其约束。本合同履行地为乙方出具风险评估报告所在地，因本合同所引起的或与本合同有关的任何纠纷或争议（包括关于本合同条款的存在、效力或终止，或无效之后果），双方选择以下第</w:t>
      </w:r>
      <w:r>
        <w:rPr>
          <w:rFonts w:hint="eastAsia" w:ascii="宋体" w:hAnsi="宋体"/>
          <w:u w:val="single"/>
        </w:rPr>
        <w:t xml:space="preserve">     </w:t>
      </w:r>
      <w:r>
        <w:rPr>
          <w:rFonts w:hint="eastAsia" w:ascii="宋体" w:hAnsi="宋体"/>
        </w:rPr>
        <w:t>种解决方式：</w:t>
      </w:r>
    </w:p>
    <w:p>
      <w:pPr>
        <w:spacing w:line="360" w:lineRule="auto"/>
        <w:ind w:firstLine="420" w:firstLineChars="200"/>
        <w:rPr>
          <w:rFonts w:ascii="宋体" w:hAnsi="宋体"/>
        </w:rPr>
      </w:pPr>
      <w:r>
        <w:rPr>
          <w:rFonts w:hint="eastAsia" w:ascii="宋体" w:hAnsi="宋体"/>
        </w:rPr>
        <w:t>(一) 向有管辖权的人民法院提起诉讼；</w:t>
      </w:r>
    </w:p>
    <w:p>
      <w:pPr>
        <w:spacing w:line="360" w:lineRule="auto"/>
        <w:ind w:firstLine="420" w:firstLineChars="200"/>
        <w:rPr>
          <w:rFonts w:ascii="宋体" w:hAnsi="宋体"/>
        </w:rPr>
      </w:pPr>
      <w:r>
        <w:rPr>
          <w:rFonts w:hint="eastAsia" w:ascii="宋体" w:hAnsi="宋体"/>
        </w:rPr>
        <w:t>(二) 提交仲裁委员会仲裁。</w:t>
      </w:r>
    </w:p>
    <w:p>
      <w:pPr>
        <w:spacing w:line="360" w:lineRule="auto"/>
        <w:ind w:firstLine="422" w:firstLineChars="200"/>
        <w:rPr>
          <w:rFonts w:ascii="宋体" w:hAnsi="宋体"/>
        </w:rPr>
      </w:pPr>
      <w:r>
        <w:rPr>
          <w:rFonts w:hint="eastAsia" w:ascii="黑体" w:hAnsi="黑体" w:eastAsia="黑体"/>
          <w:b/>
        </w:rPr>
        <w:t>十一、双方对其他有关事项的约定</w:t>
      </w:r>
    </w:p>
    <w:p>
      <w:pPr>
        <w:spacing w:line="360" w:lineRule="auto"/>
        <w:ind w:firstLine="420" w:firstLineChars="200"/>
        <w:rPr>
          <w:rFonts w:ascii="宋体" w:hAnsi="宋体"/>
        </w:rPr>
      </w:pPr>
      <w:r>
        <w:rPr>
          <w:rFonts w:hint="eastAsia" w:ascii="宋体" w:hAnsi="宋体"/>
        </w:rPr>
        <w:t>本合同一式两份，甲乙方各执一份，并具有同等法律效力。</w:t>
      </w:r>
    </w:p>
    <w:p>
      <w:pPr>
        <w:spacing w:line="360" w:lineRule="auto"/>
        <w:ind w:firstLine="420" w:firstLineChars="200"/>
        <w:rPr>
          <w:rFonts w:ascii="宋体" w:hAnsi="宋体"/>
        </w:rPr>
      </w:pPr>
    </w:p>
    <w:p>
      <w:pPr>
        <w:spacing w:line="360" w:lineRule="auto"/>
        <w:ind w:firstLine="420" w:firstLineChars="200"/>
        <w:rPr>
          <w:rFonts w:ascii="宋体" w:hAnsi="宋体"/>
        </w:rPr>
      </w:pPr>
    </w:p>
    <w:p>
      <w:pPr>
        <w:spacing w:line="360" w:lineRule="auto"/>
        <w:ind w:firstLine="420" w:firstLineChars="200"/>
        <w:rPr>
          <w:rFonts w:ascii="宋体" w:hAnsi="宋体"/>
        </w:rPr>
      </w:pPr>
    </w:p>
    <w:p>
      <w:pPr>
        <w:spacing w:line="360" w:lineRule="auto"/>
        <w:ind w:firstLine="420" w:firstLineChars="200"/>
        <w:rPr>
          <w:rFonts w:ascii="宋体" w:hAnsi="宋体"/>
        </w:rPr>
      </w:pPr>
    </w:p>
    <w:p>
      <w:pPr>
        <w:spacing w:line="360" w:lineRule="auto"/>
        <w:ind w:firstLine="420" w:firstLineChars="200"/>
        <w:rPr>
          <w:rFonts w:ascii="宋体" w:hAnsi="宋体"/>
        </w:rPr>
      </w:pPr>
    </w:p>
    <w:p>
      <w:pPr>
        <w:tabs>
          <w:tab w:val="left" w:pos="2520"/>
          <w:tab w:val="left" w:pos="4200"/>
        </w:tabs>
        <w:spacing w:line="360" w:lineRule="auto"/>
        <w:ind w:right="-624" w:rightChars="-297" w:firstLine="420" w:firstLineChars="200"/>
        <w:rPr>
          <w:rFonts w:ascii="宋体" w:hAnsi="宋体"/>
        </w:rPr>
      </w:pPr>
      <w:r>
        <w:rPr>
          <w:rFonts w:hint="eastAsia" w:ascii="宋体" w:hAnsi="宋体"/>
        </w:rPr>
        <w:t>甲方：</w:t>
      </w:r>
      <w:r>
        <w:rPr>
          <w:rFonts w:ascii="宋体" w:hAnsi="宋体"/>
        </w:rPr>
        <w:tab/>
      </w:r>
      <w:r>
        <w:rPr>
          <w:rFonts w:hint="eastAsia" w:ascii="宋体" w:hAnsi="宋体"/>
        </w:rPr>
        <w:t>（盖章</w:t>
      </w:r>
      <w:r>
        <w:rPr>
          <w:rFonts w:hint="eastAsia" w:ascii="宋体" w:hAnsi="宋体"/>
          <w:lang w:eastAsia="zh-CN"/>
        </w:rPr>
        <w:t>）</w:t>
      </w:r>
      <w:r>
        <w:rPr>
          <w:rFonts w:hint="eastAsia" w:ascii="宋体" w:hAnsi="宋体"/>
          <w:lang w:val="en-US" w:eastAsia="zh-CN"/>
        </w:rPr>
        <w:t xml:space="preserve">      </w:t>
      </w:r>
      <w:r>
        <w:rPr>
          <w:rFonts w:hint="eastAsia" w:ascii="宋体" w:hAnsi="宋体"/>
        </w:rPr>
        <w:t xml:space="preserve"> 乙方：     会计师事务所</w:t>
      </w:r>
      <w:r>
        <w:rPr>
          <w:rFonts w:hint="eastAsia" w:ascii="宋体" w:hAnsi="宋体"/>
          <w:lang w:val="en-US" w:eastAsia="zh-CN"/>
        </w:rPr>
        <w:t>/资产评估机构</w:t>
      </w:r>
      <w:r>
        <w:rPr>
          <w:rFonts w:hint="eastAsia" w:ascii="宋体" w:hAnsi="宋体"/>
        </w:rPr>
        <w:t>（盖章）</w:t>
      </w:r>
    </w:p>
    <w:p>
      <w:pPr>
        <w:spacing w:line="360" w:lineRule="auto"/>
        <w:ind w:firstLine="420" w:firstLineChars="200"/>
        <w:rPr>
          <w:rFonts w:ascii="宋体" w:hAnsi="宋体"/>
        </w:rPr>
      </w:pPr>
    </w:p>
    <w:p>
      <w:pPr>
        <w:tabs>
          <w:tab w:val="left" w:pos="2100"/>
          <w:tab w:val="left" w:pos="4200"/>
          <w:tab w:val="left" w:pos="6300"/>
        </w:tabs>
        <w:spacing w:line="360" w:lineRule="auto"/>
        <w:ind w:right="-624" w:rightChars="-297" w:firstLine="420" w:firstLineChars="200"/>
        <w:rPr>
          <w:rFonts w:ascii="宋体" w:hAnsi="宋体"/>
        </w:rPr>
      </w:pPr>
      <w:r>
        <w:rPr>
          <w:rFonts w:hint="eastAsia" w:ascii="宋体" w:hAnsi="宋体"/>
        </w:rPr>
        <w:t>授权代表</w:t>
      </w:r>
      <w:r>
        <w:rPr>
          <w:rFonts w:ascii="宋体" w:hAnsi="宋体"/>
        </w:rPr>
        <w:tab/>
      </w:r>
      <w:r>
        <w:rPr>
          <w:rFonts w:hint="eastAsia" w:ascii="宋体" w:hAnsi="宋体"/>
        </w:rPr>
        <w:t>（签名并盖章）</w:t>
      </w:r>
      <w:r>
        <w:rPr>
          <w:rFonts w:hint="eastAsia" w:ascii="宋体" w:hAnsi="宋体"/>
          <w:lang w:val="en-US" w:eastAsia="zh-CN"/>
        </w:rPr>
        <w:t xml:space="preserve">    </w:t>
      </w:r>
      <w:r>
        <w:rPr>
          <w:rFonts w:hint="eastAsia" w:ascii="宋体" w:hAnsi="宋体"/>
        </w:rPr>
        <w:t xml:space="preserve"> 授权代表</w:t>
      </w:r>
      <w:r>
        <w:rPr>
          <w:rFonts w:ascii="宋体" w:hAnsi="宋体"/>
        </w:rPr>
        <w:tab/>
      </w:r>
      <w:r>
        <w:rPr>
          <w:rFonts w:hint="eastAsia" w:ascii="宋体" w:hAnsi="宋体"/>
        </w:rPr>
        <w:t>（签名并盖章）</w:t>
      </w:r>
    </w:p>
    <w:p>
      <w:pPr>
        <w:spacing w:line="360" w:lineRule="auto"/>
        <w:ind w:firstLine="420" w:firstLineChars="200"/>
        <w:rPr>
          <w:rFonts w:ascii="宋体" w:hAnsi="宋体"/>
        </w:rPr>
      </w:pPr>
    </w:p>
    <w:p>
      <w:pPr>
        <w:tabs>
          <w:tab w:val="left" w:pos="840"/>
          <w:tab w:val="left" w:pos="5040"/>
        </w:tabs>
        <w:spacing w:line="360" w:lineRule="auto"/>
        <w:ind w:right="-624" w:rightChars="-297" w:firstLine="420" w:firstLineChars="200"/>
        <w:rPr>
          <w:rFonts w:ascii="宋体" w:hAnsi="宋体"/>
        </w:rPr>
      </w:pPr>
      <w:r>
        <w:rPr>
          <w:rFonts w:ascii="宋体" w:hAnsi="宋体"/>
        </w:rPr>
        <w:tab/>
      </w:r>
      <w:r>
        <w:rPr>
          <w:rFonts w:hint="eastAsia" w:ascii="宋体" w:hAnsi="宋体"/>
        </w:rPr>
        <w:t>二〇</w:t>
      </w:r>
      <w:r>
        <w:rPr>
          <w:rFonts w:ascii="宋体" w:hAnsi="宋体"/>
        </w:rPr>
        <w:t xml:space="preserve">    年    月    日</w:t>
      </w:r>
      <w:r>
        <w:rPr>
          <w:rFonts w:ascii="宋体" w:hAnsi="宋体"/>
        </w:rPr>
        <w:tab/>
      </w:r>
      <w:r>
        <w:rPr>
          <w:rFonts w:hint="eastAsia" w:ascii="宋体" w:hAnsi="宋体"/>
        </w:rPr>
        <w:t>二〇</w:t>
      </w:r>
      <w:r>
        <w:rPr>
          <w:rFonts w:ascii="宋体" w:hAnsi="宋体"/>
        </w:rPr>
        <w:t xml:space="preserve">    年    月    日</w:t>
      </w:r>
    </w:p>
    <w:p>
      <w:pPr>
        <w:spacing w:line="360" w:lineRule="auto"/>
        <w:ind w:firstLine="420" w:firstLineChars="200"/>
        <w:rPr>
          <w:rFonts w:ascii="宋体" w:hAnsi="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rPr>
    </w:pPr>
    <w:r>
      <w:rPr>
        <w:rStyle w:val="6"/>
        <w:rFonts w:hint="eastAsia" w:ascii="宋体" w:hAnsi="宋体"/>
      </w:rPr>
      <w:t xml:space="preserve">第 </w:t>
    </w:r>
    <w:r>
      <w:rPr>
        <w:rStyle w:val="6"/>
        <w:rFonts w:ascii="宋体" w:hAnsi="宋体"/>
      </w:rPr>
      <w:fldChar w:fldCharType="begin"/>
    </w:r>
    <w:r>
      <w:rPr>
        <w:rStyle w:val="6"/>
        <w:rFonts w:ascii="宋体" w:hAnsi="宋体"/>
      </w:rPr>
      <w:instrText xml:space="preserve">PAGE   \* MERGEFORMAT</w:instrText>
    </w:r>
    <w:r>
      <w:rPr>
        <w:rStyle w:val="6"/>
        <w:rFonts w:ascii="宋体" w:hAnsi="宋体"/>
      </w:rPr>
      <w:fldChar w:fldCharType="separate"/>
    </w:r>
    <w:r>
      <w:rPr>
        <w:rStyle w:val="6"/>
        <w:rFonts w:ascii="宋体" w:hAnsi="宋体"/>
      </w:rPr>
      <w:t>1</w:t>
    </w:r>
    <w:r>
      <w:rPr>
        <w:rStyle w:val="6"/>
        <w:rFonts w:ascii="宋体" w:hAnsi="宋体"/>
      </w:rPr>
      <w:fldChar w:fldCharType="end"/>
    </w:r>
    <w:r>
      <w:rPr>
        <w:rStyle w:val="6"/>
        <w:rFonts w:hint="eastAsia" w:ascii="宋体" w:hAnsi="宋体"/>
      </w:rPr>
      <w:t xml:space="preserve"> 页  共 </w:t>
    </w:r>
    <w:r>
      <w:fldChar w:fldCharType="begin"/>
    </w:r>
    <w:r>
      <w:instrText xml:space="preserve">NUMPAGES   \* MERGEFORMAT</w:instrText>
    </w:r>
    <w:r>
      <w:fldChar w:fldCharType="separate"/>
    </w:r>
    <w:r>
      <w:rPr>
        <w:rStyle w:val="6"/>
        <w:rFonts w:ascii="宋体" w:hAnsi="宋体"/>
      </w:rPr>
      <w:t>4</w:t>
    </w:r>
    <w:r>
      <w:rPr>
        <w:rStyle w:val="6"/>
        <w:rFonts w:ascii="宋体" w:hAnsi="宋体"/>
      </w:rPr>
      <w:fldChar w:fldCharType="end"/>
    </w:r>
    <w:r>
      <w:rPr>
        <w:rStyle w:val="6"/>
        <w:rFonts w:hint="eastAsia" w:ascii="宋体" w:hAnsi="宋体"/>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zNzQ1YTEyZjA1MjJmMGFmMTI1YTkzYzcyYmI5YTgifQ=="/>
  </w:docVars>
  <w:rsids>
    <w:rsidRoot w:val="00682A04"/>
    <w:rsid w:val="0003005D"/>
    <w:rsid w:val="000358B1"/>
    <w:rsid w:val="00050E89"/>
    <w:rsid w:val="0008417F"/>
    <w:rsid w:val="001262B7"/>
    <w:rsid w:val="00126917"/>
    <w:rsid w:val="001609D4"/>
    <w:rsid w:val="00164E9B"/>
    <w:rsid w:val="002166B2"/>
    <w:rsid w:val="002215D2"/>
    <w:rsid w:val="002841DE"/>
    <w:rsid w:val="002D513C"/>
    <w:rsid w:val="002E2A53"/>
    <w:rsid w:val="003831F4"/>
    <w:rsid w:val="003A24F2"/>
    <w:rsid w:val="003A7FC3"/>
    <w:rsid w:val="00404DDB"/>
    <w:rsid w:val="004079EA"/>
    <w:rsid w:val="00453D41"/>
    <w:rsid w:val="00456753"/>
    <w:rsid w:val="00461BF5"/>
    <w:rsid w:val="0048657B"/>
    <w:rsid w:val="00492F0F"/>
    <w:rsid w:val="004C0B8E"/>
    <w:rsid w:val="004D1BF2"/>
    <w:rsid w:val="004D1EF5"/>
    <w:rsid w:val="004D6466"/>
    <w:rsid w:val="004E0EB2"/>
    <w:rsid w:val="005061A0"/>
    <w:rsid w:val="00544229"/>
    <w:rsid w:val="00575B3B"/>
    <w:rsid w:val="00575F7E"/>
    <w:rsid w:val="005832F3"/>
    <w:rsid w:val="005A6DB9"/>
    <w:rsid w:val="005D33CE"/>
    <w:rsid w:val="00605C99"/>
    <w:rsid w:val="00622FE8"/>
    <w:rsid w:val="0065060F"/>
    <w:rsid w:val="00682A04"/>
    <w:rsid w:val="006D19BF"/>
    <w:rsid w:val="00786610"/>
    <w:rsid w:val="007B15D9"/>
    <w:rsid w:val="00834424"/>
    <w:rsid w:val="0084120E"/>
    <w:rsid w:val="008E418A"/>
    <w:rsid w:val="008F733D"/>
    <w:rsid w:val="0090328A"/>
    <w:rsid w:val="009327A2"/>
    <w:rsid w:val="00951DA7"/>
    <w:rsid w:val="0097144D"/>
    <w:rsid w:val="009B2690"/>
    <w:rsid w:val="009E0F75"/>
    <w:rsid w:val="009E475E"/>
    <w:rsid w:val="00A0232E"/>
    <w:rsid w:val="00A025D6"/>
    <w:rsid w:val="00A03B86"/>
    <w:rsid w:val="00A23ACF"/>
    <w:rsid w:val="00A57121"/>
    <w:rsid w:val="00A612B4"/>
    <w:rsid w:val="00A9244F"/>
    <w:rsid w:val="00A926E0"/>
    <w:rsid w:val="00B731CB"/>
    <w:rsid w:val="00BA2FE9"/>
    <w:rsid w:val="00BE3021"/>
    <w:rsid w:val="00C23276"/>
    <w:rsid w:val="00C25882"/>
    <w:rsid w:val="00C74EF0"/>
    <w:rsid w:val="00CA490E"/>
    <w:rsid w:val="00CA510F"/>
    <w:rsid w:val="00CB6D39"/>
    <w:rsid w:val="00CD7EC6"/>
    <w:rsid w:val="00CE6D3D"/>
    <w:rsid w:val="00D03440"/>
    <w:rsid w:val="00D32C71"/>
    <w:rsid w:val="00D35105"/>
    <w:rsid w:val="00D53514"/>
    <w:rsid w:val="00D608D1"/>
    <w:rsid w:val="00D91726"/>
    <w:rsid w:val="00DF62E7"/>
    <w:rsid w:val="00E3693A"/>
    <w:rsid w:val="00E41198"/>
    <w:rsid w:val="00F55F80"/>
    <w:rsid w:val="03675E9F"/>
    <w:rsid w:val="0A1A1AA5"/>
    <w:rsid w:val="0BB96A0F"/>
    <w:rsid w:val="0CE560AB"/>
    <w:rsid w:val="103E6D4D"/>
    <w:rsid w:val="14E904B0"/>
    <w:rsid w:val="1BBD6318"/>
    <w:rsid w:val="2BBB67E4"/>
    <w:rsid w:val="2DE77836"/>
    <w:rsid w:val="34204A57"/>
    <w:rsid w:val="36140CE4"/>
    <w:rsid w:val="37C14E9C"/>
    <w:rsid w:val="37E90317"/>
    <w:rsid w:val="3F335C72"/>
    <w:rsid w:val="461B3695"/>
    <w:rsid w:val="562E5BD9"/>
    <w:rsid w:val="5CC45209"/>
    <w:rsid w:val="5E7B72C3"/>
    <w:rsid w:val="60781CDF"/>
    <w:rsid w:val="614222FA"/>
    <w:rsid w:val="63A5515E"/>
    <w:rsid w:val="658A426F"/>
    <w:rsid w:val="66AF75AE"/>
    <w:rsid w:val="6C353ACF"/>
    <w:rsid w:val="6DA46CA9"/>
    <w:rsid w:val="718821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页脚 Char"/>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373</Words>
  <Characters>2127</Characters>
  <Lines>17</Lines>
  <Paragraphs>4</Paragraphs>
  <TotalTime>68</TotalTime>
  <ScaleCrop>false</ScaleCrop>
  <LinksUpToDate>false</LinksUpToDate>
  <CharactersWithSpaces>2496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2022-11-29T01:15:00Z</dcterms:created>
  <dc:creator>冯可棣</dc:creator>
  <cp:lastModifiedBy>夏祖兴</cp:lastModifiedBy>
  <dcterms:modified xsi:type="dcterms:W3CDTF">2022-12-21T04:30:44Z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FACED14A94C24F599A73895E30A32E39</vt:lpwstr>
  </property>
</Properties>
</file>